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
	<Relationship Id="rId3" Type="http://schemas.openxmlformats.org/officeDocument/2006/relationships/extended-properties" Target="docProps/app.xml"/>
	<Relationship Id="rId2" Type="http://schemas.openxmlformats.org/package/2006/relationships/metadata/core-properties" Target="docProps/core.xml"/>
	<Relationship Id="rId1" Type="http://schemas.openxmlformats.org/officeDocument/2006/relationships/officeDocument" Target="word/document.xml"/>
	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34" w:rsidRPr="009B1FE4" w:rsidRDefault="00112134" w:rsidP="00A72E29">
      <w:pPr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7D2ED8" w:rsidRDefault="009E1284" w:rsidP="00A72E29">
      <w:pPr>
        <w:rPr>
          <w:rFonts w:ascii="Times New Roman" w:hAnsi="Times New Roman" w:cs="Times New Roman"/>
          <w:b/>
          <w:sz w:val="24"/>
          <w:szCs w:val="20"/>
        </w:rPr>
      </w:pPr>
      <w:r w:rsidRPr="009B1FE4">
        <w:rPr>
          <w:rFonts w:ascii="Times New Roman" w:hAnsi="Times New Roman" w:cs="Times New Roman"/>
          <w:b/>
          <w:sz w:val="24"/>
          <w:szCs w:val="20"/>
        </w:rPr>
        <w:t xml:space="preserve">Enclosure 1: Program </w:t>
      </w:r>
    </w:p>
    <w:p w:rsidR="009B1FE4" w:rsidRPr="009B1FE4" w:rsidRDefault="009B1FE4" w:rsidP="00A72E29">
      <w:pPr>
        <w:rPr>
          <w:rFonts w:ascii="Times New Roman" w:hAnsi="Times New Roman" w:cs="Times New Roman"/>
          <w:b/>
          <w:sz w:val="18"/>
          <w:szCs w:val="20"/>
        </w:rPr>
      </w:pPr>
    </w:p>
    <w:tbl>
      <w:tblPr>
        <w:tblStyle w:val="Grigliatabella"/>
        <w:tblW w:w="107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5"/>
        <w:gridCol w:w="6521"/>
        <w:gridCol w:w="1843"/>
      </w:tblGrid>
      <w:tr w:rsidR="00DB70DA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70DA" w:rsidRPr="0034624F" w:rsidRDefault="00DB70DA" w:rsidP="002803C0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Thursday, May 25, 2017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70DA" w:rsidRPr="0034624F" w:rsidRDefault="00DB70DA" w:rsidP="002803C0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Welcome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70DA" w:rsidRPr="0034624F" w:rsidRDefault="00DB70DA" w:rsidP="002803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DA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DB70DA" w:rsidP="002803C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B70DA" w:rsidRPr="0034624F" w:rsidRDefault="00DB70DA" w:rsidP="002803C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18:00 – 22:00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DB70DA" w:rsidP="00A16BB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Welcome drinks and dinner will be served at Shake and Shake “splav” on the river with a prim</w:t>
            </w:r>
            <w:r w:rsidR="002D2AAD">
              <w:rPr>
                <w:rFonts w:ascii="Times New Roman" w:hAnsi="Times New Roman" w:cs="Times New Roman"/>
                <w:sz w:val="18"/>
                <w:szCs w:val="20"/>
              </w:rPr>
              <w:t xml:space="preserve">e view of Kalemegdan Fortress. </w:t>
            </w: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A combination of a DJ and an open bar should prepare the guests to explore the vibrant riverfront nightclubs that offers something for everyone. </w:t>
            </w:r>
          </w:p>
          <w:p w:rsidR="00DB70DA" w:rsidRPr="0034624F" w:rsidRDefault="00DB70DA" w:rsidP="00A16BB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B70DA" w:rsidRPr="0034624F" w:rsidRDefault="00DB70DA" w:rsidP="00A16BBB">
            <w:pPr>
              <w:pStyle w:val="CuerpoA"/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For those preferring to spend the dinner in a more private setting, we highly recommend the following restaurants: </w:t>
            </w:r>
            <w:hyperlink r:id="rId9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  <w:u w:color="C00000"/>
                </w:rPr>
                <w:t>Question Mark</w:t>
              </w:r>
            </w:hyperlink>
            <w:r w:rsidRPr="0034624F">
              <w:rPr>
                <w:rFonts w:ascii="Times New Roman" w:hAnsi="Times New Roman" w:cs="Times New Roman"/>
                <w:color w:val="auto"/>
                <w:sz w:val="18"/>
                <w:szCs w:val="20"/>
                <w:u w:color="C00000"/>
              </w:rPr>
              <w:t xml:space="preserve">, </w:t>
            </w:r>
            <w:hyperlink r:id="rId10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  <w:u w:color="C00000"/>
                </w:rPr>
                <w:t>Homa</w:t>
              </w:r>
            </w:hyperlink>
            <w:r w:rsidRPr="0034624F">
              <w:rPr>
                <w:rFonts w:ascii="Times New Roman" w:hAnsi="Times New Roman" w:cs="Times New Roman"/>
                <w:color w:val="auto"/>
                <w:sz w:val="18"/>
                <w:szCs w:val="20"/>
                <w:u w:color="C00000"/>
              </w:rPr>
              <w:t xml:space="preserve">, </w:t>
            </w:r>
            <w:hyperlink r:id="rId11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  <w:u w:color="C00000"/>
                </w:rPr>
                <w:t>Madera</w:t>
              </w:r>
            </w:hyperlink>
            <w:r w:rsidRPr="0034624F">
              <w:rPr>
                <w:rFonts w:ascii="Times New Roman" w:hAnsi="Times New Roman" w:cs="Times New Roman"/>
                <w:color w:val="auto"/>
                <w:sz w:val="18"/>
                <w:szCs w:val="20"/>
                <w:u w:color="C00000"/>
              </w:rPr>
              <w:t xml:space="preserve">, </w:t>
            </w:r>
            <w:hyperlink r:id="rId12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  <w:u w:color="C00000"/>
                </w:rPr>
                <w:t>Three Hats</w:t>
              </w:r>
            </w:hyperlink>
            <w:r w:rsidRPr="0034624F">
              <w:rPr>
                <w:rFonts w:ascii="Times New Roman" w:hAnsi="Times New Roman" w:cs="Times New Roman"/>
                <w:color w:val="auto"/>
                <w:sz w:val="18"/>
                <w:szCs w:val="20"/>
                <w:u w:color="C00000"/>
              </w:rPr>
              <w:t xml:space="preserve">, </w:t>
            </w:r>
            <w:hyperlink r:id="rId13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  <w:u w:color="C00000"/>
                </w:rPr>
                <w:t>Comunale</w:t>
              </w:r>
            </w:hyperlink>
            <w:r w:rsidRPr="0034624F">
              <w:rPr>
                <w:rFonts w:ascii="Times New Roman" w:hAnsi="Times New Roman" w:cs="Times New Roman"/>
                <w:color w:val="auto"/>
                <w:sz w:val="18"/>
                <w:szCs w:val="20"/>
                <w:u w:color="C00000"/>
              </w:rPr>
              <w:t xml:space="preserve">, </w:t>
            </w:r>
            <w:hyperlink r:id="rId14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  <w:u w:color="C00000"/>
                </w:rPr>
                <w:t>Writers’ Club</w:t>
              </w:r>
            </w:hyperlink>
            <w:r w:rsidR="0098681C" w:rsidRPr="0098681C">
              <w:rPr>
                <w:rStyle w:val="Collegamentoipertestuale"/>
                <w:rFonts w:ascii="Times New Roman" w:hAnsi="Times New Roman" w:cs="Times New Roman"/>
                <w:color w:val="auto"/>
                <w:sz w:val="18"/>
                <w:szCs w:val="20"/>
                <w:u w:val="none" w:color="C00000"/>
              </w:rPr>
              <w:t>.</w:t>
            </w:r>
          </w:p>
          <w:p w:rsidR="00DB70DA" w:rsidRPr="0034624F" w:rsidRDefault="00DB70DA" w:rsidP="002803C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DB70DA" w:rsidP="002803C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sz w:val="20"/>
                <w:szCs w:val="20"/>
                <w:lang w:val="it-IT" w:eastAsia="it-IT"/>
              </w:rPr>
              <w:drawing>
                <wp:anchor distT="0" distB="0" distL="114300" distR="114300" simplePos="0" relativeHeight="251660288" behindDoc="0" locked="0" layoutInCell="1" allowOverlap="1" wp14:anchorId="50B7D70F" wp14:editId="37C22C7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128270</wp:posOffset>
                  </wp:positionV>
                  <wp:extent cx="1201420" cy="814870"/>
                  <wp:effectExtent l="0" t="0" r="0" b="4445"/>
                  <wp:wrapSquare wrapText="bothSides"/>
                  <wp:docPr id="4" name="Picture 4" descr="Image result for shake n shake spl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hake n shake splav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10" t="35134" r="16414" b="11115"/>
                          <a:stretch/>
                        </pic:blipFill>
                        <pic:spPr bwMode="auto">
                          <a:xfrm>
                            <a:off x="0" y="0"/>
                            <a:ext cx="1205459" cy="81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70DA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70DA" w:rsidRPr="0034624F" w:rsidRDefault="00DB70DA" w:rsidP="002803C0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Friday, May 26, 2017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70DA" w:rsidRPr="0034624F" w:rsidRDefault="00DB70DA" w:rsidP="002803C0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Discover Belgrade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70DA" w:rsidRPr="0034624F" w:rsidRDefault="00DB70DA" w:rsidP="002803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DA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B70DA" w:rsidRPr="0034624F" w:rsidRDefault="00DB70DA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09:00 – 10:30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925867" w:rsidP="002803C0">
            <w:pPr>
              <w:pStyle w:val="CuerpoA"/>
              <w:jc w:val="both"/>
              <w:rPr>
                <w:rFonts w:ascii="Times New Roman" w:hAnsi="Times New Roman" w:cs="Times New Roman"/>
                <w:color w:val="auto"/>
                <w:sz w:val="18"/>
              </w:rPr>
            </w:pPr>
            <w:hyperlink r:id="rId16" w:history="1">
              <w:r w:rsidR="00DB70DA"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u w:color="C00000"/>
                </w:rPr>
                <w:t>Kalemegdan</w:t>
              </w:r>
            </w:hyperlink>
            <w:r w:rsidR="00DB70DA" w:rsidRPr="0034624F">
              <w:rPr>
                <w:rFonts w:ascii="Times New Roman" w:hAnsi="Times New Roman" w:cs="Times New Roman"/>
                <w:color w:val="auto"/>
                <w:sz w:val="18"/>
              </w:rPr>
              <w:t xml:space="preserve"> is Belgrade’s birthplace. Tour of the grounds will include a visit to the Roman well, 18th-century Austrian clock tower, Ottoman mausoleum, 19th-century Slavic half-timbered mansion and a military museum surrounded by old tanks and artillery.  </w:t>
            </w:r>
          </w:p>
          <w:p w:rsidR="00820CB1" w:rsidRPr="0034624F" w:rsidRDefault="00820CB1" w:rsidP="002803C0">
            <w:pPr>
              <w:pStyle w:val="CuerpoA"/>
              <w:jc w:val="both"/>
              <w:rPr>
                <w:rFonts w:ascii="Times New Roman" w:hAnsi="Times New Roman" w:cs="Times New Roman"/>
                <w:i/>
                <w:color w:val="auto"/>
                <w:sz w:val="16"/>
              </w:rPr>
            </w:pPr>
            <w:r w:rsidRPr="0034624F">
              <w:rPr>
                <w:rFonts w:ascii="Times New Roman" w:hAnsi="Times New Roman" w:cs="Times New Roman"/>
                <w:i/>
                <w:color w:val="auto"/>
                <w:sz w:val="16"/>
              </w:rPr>
              <w:t>(Free bus transportation to the first location will be provided from Hyatt Hotel, leaving at 8:45)</w:t>
            </w:r>
          </w:p>
          <w:p w:rsidR="00DB70DA" w:rsidRPr="0034624F" w:rsidRDefault="00DB70DA" w:rsidP="002803C0">
            <w:pPr>
              <w:pStyle w:val="Cuerpo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DB70DA" w:rsidP="002803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DA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0DA" w:rsidRPr="0034624F" w:rsidRDefault="00DB70DA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24F">
              <w:rPr>
                <w:rFonts w:ascii="Times New Roman" w:hAnsi="Times New Roman" w:cs="Times New Roman"/>
                <w:sz w:val="18"/>
                <w:szCs w:val="18"/>
              </w:rPr>
              <w:t>11:00 – 12:00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DB70DA" w:rsidP="002803C0">
            <w:pPr>
              <w:pStyle w:val="CuerpoA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62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 bus tour for sightseeing will start from Kalemegdan where we will board and set on a tour visiting some of the most important landmar</w:t>
            </w:r>
            <w:r w:rsidR="002D2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ks that Belgrade has to offer. </w:t>
            </w:r>
            <w:r w:rsidRPr="003462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 addition, the tour will thoroughly cover various parts of the city’s history together with an expert tour guide’s narrative.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C247B4" w:rsidP="002803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sz w:val="20"/>
                <w:szCs w:val="20"/>
                <w:lang w:val="it-IT" w:eastAsia="it-IT"/>
              </w:rPr>
              <w:drawing>
                <wp:anchor distT="0" distB="0" distL="114300" distR="114300" simplePos="0" relativeHeight="251665408" behindDoc="1" locked="0" layoutInCell="1" allowOverlap="1" wp14:anchorId="0E84679C" wp14:editId="08878F7C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-492097</wp:posOffset>
                  </wp:positionV>
                  <wp:extent cx="771383" cy="1254265"/>
                  <wp:effectExtent l="0" t="0" r="0" b="3175"/>
                  <wp:wrapNone/>
                  <wp:docPr id="10" name="Picture 10" descr="C:\Users\Ognjen.Popovic\Desktop\Vi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gnjen.Popovic\Desktop\Vi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44" r="26336"/>
                          <a:stretch/>
                        </pic:blipFill>
                        <pic:spPr bwMode="auto">
                          <a:xfrm>
                            <a:off x="0" y="0"/>
                            <a:ext cx="771383" cy="125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70DA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2803C0" w:rsidRDefault="002803C0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9B" w:rsidRDefault="002F329B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0DA" w:rsidRPr="0034624F" w:rsidRDefault="00DB70DA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24F">
              <w:rPr>
                <w:rFonts w:ascii="Times New Roman" w:hAnsi="Times New Roman" w:cs="Times New Roman"/>
                <w:sz w:val="18"/>
                <w:szCs w:val="18"/>
              </w:rPr>
              <w:t>12:00 – 14:00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20CB1" w:rsidRPr="0034624F" w:rsidRDefault="00820CB1" w:rsidP="002803C0">
            <w:pPr>
              <w:pStyle w:val="CuerpoA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:rsidR="00820CB1" w:rsidRPr="0034624F" w:rsidRDefault="00925867" w:rsidP="002803C0">
            <w:pPr>
              <w:pStyle w:val="CuerpoA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8" w:history="1">
              <w:r w:rsidR="00820CB1"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18"/>
                  <w:u w:color="C00000"/>
                </w:rPr>
                <w:t>Ada Ciganlija</w:t>
              </w:r>
            </w:hyperlink>
            <w:r w:rsidR="00820CB1" w:rsidRPr="003462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is a river island that has artificially been turned into a peninsula most notable for its beaches and recreational facilities which earned i</w:t>
            </w:r>
            <w:r w:rsidR="002D2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 a nickname “Belgrade’s Sea”. </w:t>
            </w:r>
            <w:r w:rsidR="00820CB1" w:rsidRPr="003462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Lunch will include a selection of Balkan specialties, including slowly pot-roasted meat and seafood specialties and an open bar with a wide selection of drinks.</w:t>
            </w:r>
          </w:p>
          <w:p w:rsidR="00DB70DA" w:rsidRPr="0034624F" w:rsidRDefault="00DB70DA" w:rsidP="002803C0">
            <w:pPr>
              <w:pStyle w:val="CuerpoA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C247B4" w:rsidP="002803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anchor distT="0" distB="0" distL="114300" distR="114300" simplePos="0" relativeHeight="251666432" behindDoc="1" locked="0" layoutInCell="1" allowOverlap="1" wp14:anchorId="71A396D5" wp14:editId="2BDE5B1F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568184</wp:posOffset>
                  </wp:positionV>
                  <wp:extent cx="909955" cy="1365885"/>
                  <wp:effectExtent l="0" t="0" r="4445" b="5715"/>
                  <wp:wrapNone/>
                  <wp:docPr id="12" name="Picture 12" descr="Image result for hram svetog s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hram svetog s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70DA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2F329B" w:rsidRDefault="002F329B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0DA" w:rsidRPr="0034624F" w:rsidRDefault="00DB70DA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24F">
              <w:rPr>
                <w:rFonts w:ascii="Times New Roman" w:hAnsi="Times New Roman" w:cs="Times New Roman"/>
                <w:sz w:val="18"/>
                <w:szCs w:val="18"/>
              </w:rPr>
              <w:t>14:30 – 15:15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820CB1" w:rsidP="002803C0">
            <w:pPr>
              <w:pStyle w:val="CuerpoA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62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Standing at 82 meters, including the cross on the top of the dome, </w:t>
            </w:r>
            <w:hyperlink r:id="rId20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18"/>
                  <w:u w:color="C00000"/>
                </w:rPr>
                <w:t>Saint Sava Temple</w:t>
              </w:r>
            </w:hyperlink>
            <w:r w:rsidRPr="003462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is the largest Orthodox temple in the Balkans, built</w:t>
            </w:r>
            <w:r w:rsidR="002D2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 the Serbo-Byzantine style. </w:t>
            </w:r>
            <w:r w:rsidRPr="003462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The tour will include a visit to the temple’s crypt, and a walk on the surrounding grounds.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B70DA" w:rsidRPr="0034624F" w:rsidRDefault="00DB70DA" w:rsidP="002803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CB1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9B" w:rsidRDefault="002F329B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B1" w:rsidRPr="0034624F" w:rsidRDefault="00820CB1" w:rsidP="002F3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24F">
              <w:rPr>
                <w:rFonts w:ascii="Times New Roman" w:hAnsi="Times New Roman" w:cs="Times New Roman"/>
                <w:sz w:val="18"/>
                <w:szCs w:val="18"/>
              </w:rPr>
              <w:t>19:00 – 23:00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20CB1" w:rsidRPr="0034624F" w:rsidRDefault="00820CB1" w:rsidP="002803C0">
            <w:pPr>
              <w:pStyle w:val="Cuerpo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B1" w:rsidRPr="0034624F" w:rsidRDefault="00820CB1" w:rsidP="002803C0">
            <w:pPr>
              <w:pStyle w:val="CuerpoA"/>
              <w:jc w:val="both"/>
              <w:rPr>
                <w:rFonts w:ascii="Times New Roman" w:hAnsi="Times New Roman" w:cs="Times New Roman"/>
              </w:rPr>
            </w:pPr>
            <w:r w:rsidRPr="0034624F">
              <w:rPr>
                <w:rFonts w:ascii="Times New Roman" w:hAnsi="Times New Roman" w:cs="Times New Roman"/>
                <w:sz w:val="18"/>
                <w:szCs w:val="18"/>
              </w:rPr>
              <w:t xml:space="preserve">We will return to Kalemegdan to visit one of the most iconic restaurants, </w:t>
            </w:r>
            <w:hyperlink r:id="rId21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18"/>
                  <w:u w:color="C00000"/>
                </w:rPr>
                <w:t>Kalemegdan Terrace</w:t>
              </w:r>
            </w:hyperlink>
            <w:r w:rsidRPr="0034624F">
              <w:rPr>
                <w:rFonts w:ascii="Times New Roman" w:hAnsi="Times New Roman" w:cs="Times New Roman"/>
                <w:sz w:val="18"/>
                <w:szCs w:val="18"/>
              </w:rPr>
              <w:t xml:space="preserve">, planted in the side of the fortress overlooking Danube and the Belgrade Zoo, where we will get to experience </w:t>
            </w:r>
            <w:r w:rsidR="002D2AAD">
              <w:rPr>
                <w:rFonts w:ascii="Times New Roman" w:hAnsi="Times New Roman" w:cs="Times New Roman"/>
                <w:sz w:val="18"/>
                <w:szCs w:val="18"/>
              </w:rPr>
              <w:t xml:space="preserve">a traditional Serbian welcome. </w:t>
            </w:r>
            <w:r w:rsidRPr="0034624F">
              <w:rPr>
                <w:rFonts w:ascii="Times New Roman" w:hAnsi="Times New Roman" w:cs="Times New Roman"/>
                <w:sz w:val="18"/>
                <w:szCs w:val="18"/>
              </w:rPr>
              <w:t>Following the dinner, entertainment will be provided by a live band that should, together with an open bar, get everyone ready for the prime night of clubbing in the city.</w:t>
            </w:r>
            <w:r w:rsidRPr="0034624F">
              <w:rPr>
                <w:rFonts w:ascii="Times New Roman" w:hAnsi="Times New Roman" w:cs="Times New Roman"/>
              </w:rPr>
              <w:t xml:space="preserve"> </w:t>
            </w:r>
          </w:p>
          <w:p w:rsidR="00820CB1" w:rsidRPr="0034624F" w:rsidRDefault="00820CB1" w:rsidP="002803C0">
            <w:pPr>
              <w:pStyle w:val="CuerpoA"/>
              <w:jc w:val="both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34624F">
              <w:rPr>
                <w:rFonts w:ascii="Times New Roman" w:hAnsi="Times New Roman" w:cs="Times New Roman"/>
                <w:i/>
                <w:sz w:val="16"/>
                <w:szCs w:val="18"/>
              </w:rPr>
              <w:t>(Free bus transportation will be provided from Hyatt Hotel, leaving at 18:45)</w:t>
            </w:r>
          </w:p>
          <w:p w:rsidR="002803C0" w:rsidRPr="0034624F" w:rsidRDefault="002803C0" w:rsidP="002803C0">
            <w:pPr>
              <w:pStyle w:val="CuerpoA"/>
              <w:jc w:val="both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20CB1" w:rsidRPr="0034624F" w:rsidRDefault="00820CB1" w:rsidP="002803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CB1" w:rsidRPr="0034624F" w:rsidTr="002803C0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20CB1" w:rsidRPr="0034624F" w:rsidRDefault="00820CB1" w:rsidP="002803C0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Saturday, May 27, 2017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20CB1" w:rsidRPr="0034624F" w:rsidRDefault="00820CB1" w:rsidP="002803C0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Main Program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20CB1" w:rsidRPr="0034624F" w:rsidRDefault="00820CB1" w:rsidP="002803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CB1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20CB1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09:30 – 11:30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20CB1" w:rsidRPr="0034624F" w:rsidRDefault="002803C0" w:rsidP="00A16BB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Cruise in a privately chartered boat on the Sava and Danube rivers to explore the city from a different perspective (drinks and snacks served)</w:t>
            </w:r>
            <w:r w:rsidR="00675C85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2803C0" w:rsidRPr="0034624F" w:rsidRDefault="002803C0" w:rsidP="00A16BBB">
            <w:pPr>
              <w:pStyle w:val="CuerpoA"/>
              <w:jc w:val="both"/>
              <w:rPr>
                <w:rFonts w:ascii="Times New Roman" w:hAnsi="Times New Roman" w:cs="Times New Roman"/>
                <w:i/>
                <w:color w:val="auto"/>
                <w:sz w:val="16"/>
              </w:rPr>
            </w:pPr>
            <w:r w:rsidRPr="0034624F">
              <w:rPr>
                <w:rFonts w:ascii="Times New Roman" w:hAnsi="Times New Roman" w:cs="Times New Roman"/>
                <w:i/>
                <w:color w:val="auto"/>
                <w:sz w:val="16"/>
              </w:rPr>
              <w:t>(Free bus transportation to the first location will be provided from Hyatt Hotel, leaving at 9:15)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20CB1" w:rsidRPr="0034624F" w:rsidRDefault="00820CB1" w:rsidP="002F3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3C0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12:00 – 17:30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2803C0" w:rsidP="00A16BB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2803C0" w:rsidP="00A16BB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The program begins with a tour of the </w:t>
            </w:r>
            <w:hyperlink r:id="rId22" w:history="1">
              <w:r w:rsidR="0034624F"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</w:rPr>
                <w:t xml:space="preserve">House of the </w:t>
              </w:r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</w:rPr>
                <w:t>National Assembly</w:t>
              </w:r>
            </w:hyperlink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 (12:00-13:00) that will act as a guide through history, from the Kingdom of Serbia, through the Socialist Federal Republic of Yugoslav</w:t>
            </w:r>
            <w:r w:rsidR="002D2AAD">
              <w:rPr>
                <w:rFonts w:ascii="Times New Roman" w:hAnsi="Times New Roman" w:cs="Times New Roman"/>
                <w:sz w:val="18"/>
                <w:szCs w:val="20"/>
              </w:rPr>
              <w:t xml:space="preserve">ia all the way to present day. </w:t>
            </w: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The session will also include a light brunch and a selection of drinks.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C247B4" w:rsidP="002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anchor distT="0" distB="0" distL="114300" distR="114300" simplePos="0" relativeHeight="251667456" behindDoc="1" locked="0" layoutInCell="1" allowOverlap="1" wp14:anchorId="6D0FC969" wp14:editId="11AEA82D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23633</wp:posOffset>
                  </wp:positionV>
                  <wp:extent cx="1245235" cy="958215"/>
                  <wp:effectExtent l="0" t="0" r="0" b="0"/>
                  <wp:wrapNone/>
                  <wp:docPr id="14" name="Picture 14" descr="Image result for skups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skupsti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5" r="7250"/>
                          <a:stretch/>
                        </pic:blipFill>
                        <pic:spPr bwMode="auto">
                          <a:xfrm>
                            <a:off x="0" y="0"/>
                            <a:ext cx="1245235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2803C0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F329B" w:rsidRDefault="002F329B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20:00 – 01:00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2803C0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2803C0" w:rsidP="00A16BB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The </w:t>
            </w:r>
            <w:hyperlink r:id="rId24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  <w:u w:color="C00000"/>
                </w:rPr>
                <w:t>Royal Palaces complex</w:t>
              </w:r>
            </w:hyperlink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 with its magnificent views towards the ridge of Dedinje Hill, Koshutnjak Forest, Topchider and Avala Mountain represents the perfect backdrop for the European celebration of 2</w:t>
            </w:r>
            <w:r w:rsidR="00A16BBB">
              <w:rPr>
                <w:rFonts w:ascii="Times New Roman" w:hAnsi="Times New Roman" w:cs="Times New Roman"/>
                <w:sz w:val="18"/>
                <w:szCs w:val="20"/>
              </w:rPr>
              <w:t>00 years of Harvard Law School.</w:t>
            </w: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 Following a reception from the Royal family and a group photoshoot, the Association</w:t>
            </w:r>
            <w:r w:rsidR="002D2AAD">
              <w:rPr>
                <w:rFonts w:ascii="Times New Roman" w:hAnsi="Times New Roman" w:cs="Times New Roman"/>
                <w:sz w:val="18"/>
                <w:szCs w:val="20"/>
              </w:rPr>
              <w:t xml:space="preserve"> will host the awards ceremony.</w:t>
            </w: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 This year’s keynote address will be delivered by the Serbian Prime Minister, Mr. Aleksandar Vučić.</w:t>
            </w:r>
          </w:p>
          <w:p w:rsidR="002803C0" w:rsidRPr="0034624F" w:rsidRDefault="009E1284" w:rsidP="00B4642A">
            <w:pPr>
              <w:jc w:val="both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34624F">
              <w:rPr>
                <w:rFonts w:ascii="Times New Roman" w:hAnsi="Times New Roman" w:cs="Times New Roman"/>
                <w:i/>
                <w:sz w:val="16"/>
                <w:szCs w:val="20"/>
              </w:rPr>
              <w:t>(Free bus transportation will be provided from Hyatt Hotel, leaving at 19:30)</w:t>
            </w:r>
          </w:p>
          <w:p w:rsidR="009E1284" w:rsidRPr="0034624F" w:rsidRDefault="009E1284" w:rsidP="002F329B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2803C0" w:rsidP="002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anchor distT="0" distB="0" distL="114300" distR="114300" simplePos="0" relativeHeight="251661312" behindDoc="1" locked="0" layoutInCell="1" allowOverlap="1" wp14:anchorId="74767088" wp14:editId="7EC7F55B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389255</wp:posOffset>
                  </wp:positionV>
                  <wp:extent cx="1080000" cy="640548"/>
                  <wp:effectExtent l="0" t="0" r="6350" b="7620"/>
                  <wp:wrapTight wrapText="bothSides">
                    <wp:wrapPolygon edited="0">
                      <wp:start x="0" y="0"/>
                      <wp:lineTo x="0" y="21214"/>
                      <wp:lineTo x="21346" y="21214"/>
                      <wp:lineTo x="21346" y="0"/>
                      <wp:lineTo x="0" y="0"/>
                    </wp:wrapPolygon>
                  </wp:wrapTight>
                  <wp:docPr id="5" name="Picture 5" descr="leto-(1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to-(13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99" r="9449"/>
                          <a:stretch/>
                        </pic:blipFill>
                        <pic:spPr bwMode="auto">
                          <a:xfrm>
                            <a:off x="0" y="0"/>
                            <a:ext cx="1080000" cy="64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03C0" w:rsidRPr="0034624F" w:rsidTr="002803C0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03C0" w:rsidRPr="0034624F" w:rsidRDefault="009E1284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Sunday, May 28, 2017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03C0" w:rsidRPr="0034624F" w:rsidRDefault="009E1284" w:rsidP="002F329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Farewell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03C0" w:rsidRPr="0034624F" w:rsidRDefault="002803C0" w:rsidP="002F3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3C0" w:rsidRPr="0034624F" w:rsidTr="00DB70DA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2F329B" w:rsidRDefault="002F329B" w:rsidP="00A16B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803C0" w:rsidRPr="0034624F" w:rsidRDefault="009E1284" w:rsidP="00A16BB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10:30 – 13:30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9E1284" w:rsidP="00A16BB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Farewell brunch will be held at the </w:t>
            </w:r>
            <w:hyperlink r:id="rId26" w:history="1">
              <w:r w:rsidRPr="0034624F">
                <w:rPr>
                  <w:rStyle w:val="Collegamentoipertestuale"/>
                  <w:rFonts w:ascii="Times New Roman" w:hAnsi="Times New Roman" w:cs="Times New Roman"/>
                  <w:color w:val="C00000"/>
                  <w:sz w:val="18"/>
                  <w:szCs w:val="20"/>
                  <w:u w:color="C00000"/>
                </w:rPr>
                <w:t>Top of the Hub</w:t>
              </w:r>
            </w:hyperlink>
            <w:r w:rsidRPr="0034624F">
              <w:rPr>
                <w:rFonts w:ascii="Times New Roman" w:hAnsi="Times New Roman" w:cs="Times New Roman"/>
                <w:sz w:val="18"/>
                <w:szCs w:val="20"/>
              </w:rPr>
              <w:t xml:space="preserve"> restaurant with a 36</w:t>
            </w:r>
            <w:r w:rsidR="002D2AAD">
              <w:rPr>
                <w:rFonts w:ascii="Times New Roman" w:hAnsi="Times New Roman" w:cs="Times New Roman"/>
                <w:sz w:val="18"/>
                <w:szCs w:val="20"/>
              </w:rPr>
              <w:t xml:space="preserve">0 degree panorama of the city. </w:t>
            </w:r>
            <w:r w:rsidRPr="0034624F">
              <w:rPr>
                <w:rFonts w:ascii="Times New Roman" w:hAnsi="Times New Roman" w:cs="Times New Roman"/>
                <w:sz w:val="18"/>
                <w:szCs w:val="20"/>
              </w:rPr>
              <w:t>With the city as the backdrop, the restaurant will serve as a perfect setting to share closing remarks, exchange impressions and bid farewell.</w:t>
            </w:r>
          </w:p>
          <w:p w:rsidR="009E1284" w:rsidRPr="0034624F" w:rsidRDefault="009E1284" w:rsidP="00A16BBB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34624F">
              <w:rPr>
                <w:rFonts w:ascii="Times New Roman" w:hAnsi="Times New Roman" w:cs="Times New Roman"/>
                <w:i/>
                <w:sz w:val="16"/>
                <w:szCs w:val="20"/>
              </w:rPr>
              <w:t>(Hyatt will provide shuttles for the guests to the Nikola Tesla Airport)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803C0" w:rsidRPr="0034624F" w:rsidRDefault="00C247B4" w:rsidP="00A16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24F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anchor distT="0" distB="0" distL="114300" distR="114300" simplePos="0" relativeHeight="251668480" behindDoc="1" locked="0" layoutInCell="1" allowOverlap="1" wp14:anchorId="612F93CC" wp14:editId="7945E2AE">
                  <wp:simplePos x="0" y="0"/>
                  <wp:positionH relativeFrom="column">
                    <wp:posOffset>9426</wp:posOffset>
                  </wp:positionH>
                  <wp:positionV relativeFrom="paragraph">
                    <wp:posOffset>21038</wp:posOffset>
                  </wp:positionV>
                  <wp:extent cx="1079216" cy="641279"/>
                  <wp:effectExtent l="0" t="0" r="6985" b="6985"/>
                  <wp:wrapNone/>
                  <wp:docPr id="15" name="Picture 15" descr="Image result for usce t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usce tow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30" b="11585"/>
                          <a:stretch/>
                        </pic:blipFill>
                        <pic:spPr bwMode="auto">
                          <a:xfrm>
                            <a:off x="0" y="0"/>
                            <a:ext cx="1082362" cy="64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D2ED8" w:rsidRPr="0034624F" w:rsidRDefault="007D2ED8" w:rsidP="00A16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2F3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1284" w:rsidRPr="0034624F" w:rsidRDefault="009E1284" w:rsidP="009E1284">
      <w:pPr>
        <w:rPr>
          <w:rFonts w:ascii="Times New Roman" w:hAnsi="Times New Roman" w:cs="Times New Roman"/>
          <w:sz w:val="20"/>
          <w:szCs w:val="20"/>
        </w:rPr>
      </w:pPr>
    </w:p>
    <w:sectPr w:rsidR="009E1284" w:rsidRPr="0034624F" w:rsidSect="007D2ED8">
      <w:headerReference w:type="default" r:id="rId28"/>
      <w:footerReference w:type="default" r:id="rId29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5F" w:rsidRDefault="00032D5F" w:rsidP="00A72E29">
      <w:pPr>
        <w:spacing w:after="0" w:line="240" w:lineRule="auto"/>
      </w:pPr>
      <w:r>
        <w:separator/>
      </w:r>
    </w:p>
  </w:endnote>
  <w:endnote w:type="continuationSeparator" w:id="0">
    <w:p w:rsidR="00032D5F" w:rsidRDefault="00032D5F" w:rsidP="00A7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29" w:rsidRPr="00B1795F" w:rsidRDefault="00A72E29" w:rsidP="00A72E29">
    <w:pPr>
      <w:pStyle w:val="Pidipagina"/>
      <w:jc w:val="center"/>
      <w:rPr>
        <w:rFonts w:ascii="Times New Roman" w:hAnsi="Times New Roman" w:cs="Times New Roman"/>
        <w:b/>
        <w:sz w:val="18"/>
      </w:rPr>
    </w:pPr>
    <w:r w:rsidRPr="00B1795F">
      <w:rPr>
        <w:rFonts w:ascii="Times New Roman" w:hAnsi="Times New Roman" w:cs="Times New Roman"/>
        <w:b/>
        <w:sz w:val="18"/>
      </w:rPr>
      <w:t>Harvard Law School Association of Europe</w:t>
    </w:r>
  </w:p>
  <w:p w:rsidR="00A72E29" w:rsidRPr="008657B3" w:rsidRDefault="00A72E29" w:rsidP="00A72E29">
    <w:pPr>
      <w:pStyle w:val="Pidipagina"/>
      <w:jc w:val="center"/>
      <w:rPr>
        <w:rFonts w:ascii="Times New Roman" w:hAnsi="Times New Roman" w:cs="Times New Roman"/>
        <w:color w:val="C00000"/>
        <w:sz w:val="18"/>
        <w:lang w:val="sr-Latn-RS"/>
      </w:rPr>
    </w:pPr>
    <w:r w:rsidRPr="008657B3">
      <w:rPr>
        <w:rFonts w:ascii="Times New Roman" w:hAnsi="Times New Roman" w:cs="Times New Roman"/>
        <w:sz w:val="18"/>
        <w:lang w:val="sr-Latn-RS"/>
      </w:rPr>
      <w:t xml:space="preserve">| </w:t>
    </w:r>
    <w:hyperlink r:id="rId1" w:history="1">
      <w:r w:rsidR="00407120" w:rsidRPr="009A1AD2">
        <w:rPr>
          <w:rStyle w:val="Collegamentoipertestuale"/>
          <w:rFonts w:ascii="Times New Roman" w:hAnsi="Times New Roman" w:cs="Times New Roman"/>
          <w:color w:val="C00000"/>
          <w:sz w:val="18"/>
          <w:lang w:val="sr-Latn-RS"/>
        </w:rPr>
        <w:t>info@europe.hlsa.org</w:t>
      </w:r>
    </w:hyperlink>
    <w:r w:rsidR="009478B1">
      <w:rPr>
        <w:rFonts w:ascii="Times New Roman" w:hAnsi="Times New Roman" w:cs="Times New Roman"/>
        <w:sz w:val="18"/>
        <w:lang w:val="sr-Latn-RS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5F" w:rsidRDefault="00032D5F" w:rsidP="00A72E29">
      <w:pPr>
        <w:spacing w:after="0" w:line="240" w:lineRule="auto"/>
      </w:pPr>
      <w:r>
        <w:separator/>
      </w:r>
    </w:p>
  </w:footnote>
  <w:footnote w:type="continuationSeparator" w:id="0">
    <w:p w:rsidR="00032D5F" w:rsidRDefault="00032D5F" w:rsidP="00A7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D8" w:rsidRPr="00A72E29" w:rsidRDefault="007D2ED8" w:rsidP="007D2ED8">
    <w:pPr>
      <w:spacing w:line="276" w:lineRule="auto"/>
      <w:jc w:val="center"/>
      <w:rPr>
        <w:rFonts w:ascii="Times New Roman" w:hAnsi="Times New Roman" w:cs="Times New Roman"/>
        <w:sz w:val="18"/>
      </w:rPr>
    </w:pPr>
    <w:r w:rsidRPr="00A72E29">
      <w:rPr>
        <w:rFonts w:ascii="Times New Roman" w:hAnsi="Times New Roman" w:cs="Times New Roman"/>
        <w:noProof/>
        <w:sz w:val="18"/>
        <w:lang w:val="it-IT" w:eastAsia="it-IT"/>
      </w:rPr>
      <w:drawing>
        <wp:inline distT="0" distB="0" distL="0" distR="0" wp14:anchorId="4B63F40F" wp14:editId="5496B45F">
          <wp:extent cx="640210" cy="684000"/>
          <wp:effectExtent l="0" t="0" r="7620" b="1905"/>
          <wp:docPr id="1" name="Picture 1" descr="C:\Users\Ognjen.Popovic\AppData\Local\Microsoft\Windows\INetCache\Content.Word\HLSA Logo-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gnjen.Popovic\AppData\Local\Microsoft\Windows\INetCache\Content.Word\HLSA Logo-2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21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2ED8" w:rsidRPr="007D2ED8" w:rsidRDefault="007D2ED8" w:rsidP="007D2ED8">
    <w:pPr>
      <w:spacing w:line="276" w:lineRule="auto"/>
      <w:jc w:val="center"/>
      <w:rPr>
        <w:rFonts w:ascii="Times New Roman" w:hAnsi="Times New Roman" w:cs="Times New Roman"/>
        <w:sz w:val="18"/>
      </w:rPr>
    </w:pPr>
    <w:r w:rsidRPr="00A72E29">
      <w:rPr>
        <w:rFonts w:ascii="Times New Roman" w:hAnsi="Times New Roman" w:cs="Times New Roman"/>
        <w:sz w:val="18"/>
      </w:rPr>
      <w:t xml:space="preserve">HARVARD LAW SCHOOL </w:t>
    </w:r>
    <w:r w:rsidRPr="00A72E29">
      <w:rPr>
        <w:rFonts w:ascii="Times New Roman" w:hAnsi="Times New Roman" w:cs="Times New Roman"/>
        <w:sz w:val="18"/>
      </w:rPr>
      <w:br/>
      <w:t>ASSOCIATION OF EUROPE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6E38"/>
    <w:multiLevelType w:val="hybridMultilevel"/>
    <w:tmpl w:val="028AD84C"/>
    <w:lvl w:ilvl="0" w:tplc="94B0D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95316"/>
    <w:multiLevelType w:val="hybridMultilevel"/>
    <w:tmpl w:val="77B6E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3244C"/>
    <w:multiLevelType w:val="hybridMultilevel"/>
    <w:tmpl w:val="14684C0E"/>
    <w:lvl w:ilvl="0" w:tplc="71D8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68"/>
    <w:rsid w:val="00001D34"/>
    <w:rsid w:val="000041A9"/>
    <w:rsid w:val="00010B19"/>
    <w:rsid w:val="000110A8"/>
    <w:rsid w:val="000169AC"/>
    <w:rsid w:val="00022ED9"/>
    <w:rsid w:val="00023653"/>
    <w:rsid w:val="00024BF0"/>
    <w:rsid w:val="000262C7"/>
    <w:rsid w:val="00032D5F"/>
    <w:rsid w:val="00033C03"/>
    <w:rsid w:val="00061ACF"/>
    <w:rsid w:val="000620DD"/>
    <w:rsid w:val="0008410D"/>
    <w:rsid w:val="00084AFE"/>
    <w:rsid w:val="000A2616"/>
    <w:rsid w:val="000B3E01"/>
    <w:rsid w:val="000C2294"/>
    <w:rsid w:val="000C73D1"/>
    <w:rsid w:val="000D5484"/>
    <w:rsid w:val="00107A0E"/>
    <w:rsid w:val="00112134"/>
    <w:rsid w:val="00113A4B"/>
    <w:rsid w:val="00116F10"/>
    <w:rsid w:val="0011728A"/>
    <w:rsid w:val="001338FC"/>
    <w:rsid w:val="0013496B"/>
    <w:rsid w:val="00185FD2"/>
    <w:rsid w:val="00194A02"/>
    <w:rsid w:val="001A3CED"/>
    <w:rsid w:val="001A537E"/>
    <w:rsid w:val="001A57FB"/>
    <w:rsid w:val="001B1029"/>
    <w:rsid w:val="001B49C9"/>
    <w:rsid w:val="001C3098"/>
    <w:rsid w:val="001D1D03"/>
    <w:rsid w:val="0020707B"/>
    <w:rsid w:val="00226F72"/>
    <w:rsid w:val="00257C4C"/>
    <w:rsid w:val="00273D52"/>
    <w:rsid w:val="002803C0"/>
    <w:rsid w:val="00283B88"/>
    <w:rsid w:val="002C79F4"/>
    <w:rsid w:val="002D1C82"/>
    <w:rsid w:val="002D2AAD"/>
    <w:rsid w:val="002D44DA"/>
    <w:rsid w:val="002F329B"/>
    <w:rsid w:val="002F3F51"/>
    <w:rsid w:val="002F75E7"/>
    <w:rsid w:val="00303377"/>
    <w:rsid w:val="00310D2C"/>
    <w:rsid w:val="003255D1"/>
    <w:rsid w:val="003332C2"/>
    <w:rsid w:val="00335553"/>
    <w:rsid w:val="0034624F"/>
    <w:rsid w:val="003642DA"/>
    <w:rsid w:val="003645C5"/>
    <w:rsid w:val="00367DE7"/>
    <w:rsid w:val="003714FF"/>
    <w:rsid w:val="00384536"/>
    <w:rsid w:val="00384B38"/>
    <w:rsid w:val="00385952"/>
    <w:rsid w:val="003A50E6"/>
    <w:rsid w:val="003B1971"/>
    <w:rsid w:val="003B2956"/>
    <w:rsid w:val="003C4284"/>
    <w:rsid w:val="003D5F0F"/>
    <w:rsid w:val="003E2FC3"/>
    <w:rsid w:val="003F1121"/>
    <w:rsid w:val="00407120"/>
    <w:rsid w:val="00442CEC"/>
    <w:rsid w:val="004448E7"/>
    <w:rsid w:val="00444FD5"/>
    <w:rsid w:val="00456101"/>
    <w:rsid w:val="0048745C"/>
    <w:rsid w:val="00487FD5"/>
    <w:rsid w:val="00494C17"/>
    <w:rsid w:val="004B47CA"/>
    <w:rsid w:val="004C3DC1"/>
    <w:rsid w:val="004D022B"/>
    <w:rsid w:val="004D1677"/>
    <w:rsid w:val="004D537F"/>
    <w:rsid w:val="005061A1"/>
    <w:rsid w:val="0050745D"/>
    <w:rsid w:val="005152BE"/>
    <w:rsid w:val="00525997"/>
    <w:rsid w:val="00530302"/>
    <w:rsid w:val="00554B66"/>
    <w:rsid w:val="00557304"/>
    <w:rsid w:val="00586573"/>
    <w:rsid w:val="00590B53"/>
    <w:rsid w:val="00590CAF"/>
    <w:rsid w:val="00593435"/>
    <w:rsid w:val="005B7EFF"/>
    <w:rsid w:val="005F0394"/>
    <w:rsid w:val="00631686"/>
    <w:rsid w:val="00636CFD"/>
    <w:rsid w:val="00653CBC"/>
    <w:rsid w:val="006636EF"/>
    <w:rsid w:val="00675C85"/>
    <w:rsid w:val="0067613B"/>
    <w:rsid w:val="00683B96"/>
    <w:rsid w:val="00690FE6"/>
    <w:rsid w:val="00694FAF"/>
    <w:rsid w:val="00695ADE"/>
    <w:rsid w:val="006B0E7D"/>
    <w:rsid w:val="006D2DEF"/>
    <w:rsid w:val="006F0346"/>
    <w:rsid w:val="007059B5"/>
    <w:rsid w:val="00716D10"/>
    <w:rsid w:val="007249C0"/>
    <w:rsid w:val="00730E97"/>
    <w:rsid w:val="007318A4"/>
    <w:rsid w:val="00737644"/>
    <w:rsid w:val="007404B3"/>
    <w:rsid w:val="00746D57"/>
    <w:rsid w:val="0075470F"/>
    <w:rsid w:val="0076224A"/>
    <w:rsid w:val="007706B3"/>
    <w:rsid w:val="0079522E"/>
    <w:rsid w:val="00795BE4"/>
    <w:rsid w:val="007A7DCA"/>
    <w:rsid w:val="007B2B31"/>
    <w:rsid w:val="007B4141"/>
    <w:rsid w:val="007D2ED8"/>
    <w:rsid w:val="007D60D8"/>
    <w:rsid w:val="007D74A7"/>
    <w:rsid w:val="00800127"/>
    <w:rsid w:val="008142D0"/>
    <w:rsid w:val="00820CB1"/>
    <w:rsid w:val="00850C06"/>
    <w:rsid w:val="00850CDD"/>
    <w:rsid w:val="008543EE"/>
    <w:rsid w:val="008600E0"/>
    <w:rsid w:val="008657B3"/>
    <w:rsid w:val="008A1BB4"/>
    <w:rsid w:val="008A3B5B"/>
    <w:rsid w:val="008C201C"/>
    <w:rsid w:val="008C226C"/>
    <w:rsid w:val="008D568A"/>
    <w:rsid w:val="008D71DC"/>
    <w:rsid w:val="008F189A"/>
    <w:rsid w:val="008F5799"/>
    <w:rsid w:val="00906D4E"/>
    <w:rsid w:val="00920DBE"/>
    <w:rsid w:val="00925867"/>
    <w:rsid w:val="00935FE3"/>
    <w:rsid w:val="009478B1"/>
    <w:rsid w:val="009629A1"/>
    <w:rsid w:val="009711B7"/>
    <w:rsid w:val="00981D5E"/>
    <w:rsid w:val="0098681C"/>
    <w:rsid w:val="009A1AD2"/>
    <w:rsid w:val="009B1FE4"/>
    <w:rsid w:val="009B2912"/>
    <w:rsid w:val="009B671A"/>
    <w:rsid w:val="009B7E96"/>
    <w:rsid w:val="009C3461"/>
    <w:rsid w:val="009D75E7"/>
    <w:rsid w:val="009E1284"/>
    <w:rsid w:val="009E74C1"/>
    <w:rsid w:val="009F3DBF"/>
    <w:rsid w:val="009F7A62"/>
    <w:rsid w:val="00A00361"/>
    <w:rsid w:val="00A16BBB"/>
    <w:rsid w:val="00A26DBA"/>
    <w:rsid w:val="00A323DF"/>
    <w:rsid w:val="00A36F48"/>
    <w:rsid w:val="00A3700A"/>
    <w:rsid w:val="00A418FC"/>
    <w:rsid w:val="00A53BB9"/>
    <w:rsid w:val="00A56BA1"/>
    <w:rsid w:val="00A72E29"/>
    <w:rsid w:val="00A74851"/>
    <w:rsid w:val="00A77E84"/>
    <w:rsid w:val="00A950AF"/>
    <w:rsid w:val="00AA6AD5"/>
    <w:rsid w:val="00AA7AFE"/>
    <w:rsid w:val="00AB09D2"/>
    <w:rsid w:val="00AD4598"/>
    <w:rsid w:val="00AD6D37"/>
    <w:rsid w:val="00AE3F7D"/>
    <w:rsid w:val="00AE6A12"/>
    <w:rsid w:val="00AF0FD1"/>
    <w:rsid w:val="00B123EF"/>
    <w:rsid w:val="00B1795F"/>
    <w:rsid w:val="00B26800"/>
    <w:rsid w:val="00B4642A"/>
    <w:rsid w:val="00B55028"/>
    <w:rsid w:val="00B63EBF"/>
    <w:rsid w:val="00B76CE4"/>
    <w:rsid w:val="00B80768"/>
    <w:rsid w:val="00B87D11"/>
    <w:rsid w:val="00B968AB"/>
    <w:rsid w:val="00BA06F0"/>
    <w:rsid w:val="00BA098B"/>
    <w:rsid w:val="00BA0A40"/>
    <w:rsid w:val="00BA2335"/>
    <w:rsid w:val="00BA7847"/>
    <w:rsid w:val="00BB6560"/>
    <w:rsid w:val="00BB6A6D"/>
    <w:rsid w:val="00BC3FBC"/>
    <w:rsid w:val="00BC4992"/>
    <w:rsid w:val="00BC7F19"/>
    <w:rsid w:val="00BD7885"/>
    <w:rsid w:val="00BE1423"/>
    <w:rsid w:val="00BE59A5"/>
    <w:rsid w:val="00C068D1"/>
    <w:rsid w:val="00C247B4"/>
    <w:rsid w:val="00C2529C"/>
    <w:rsid w:val="00C42AB7"/>
    <w:rsid w:val="00C6410A"/>
    <w:rsid w:val="00C86BE9"/>
    <w:rsid w:val="00C9090B"/>
    <w:rsid w:val="00CA4F30"/>
    <w:rsid w:val="00CA5CF5"/>
    <w:rsid w:val="00CA6970"/>
    <w:rsid w:val="00CA6BF3"/>
    <w:rsid w:val="00CB1EBC"/>
    <w:rsid w:val="00CD6D96"/>
    <w:rsid w:val="00CE331A"/>
    <w:rsid w:val="00CF33EA"/>
    <w:rsid w:val="00CF3EBB"/>
    <w:rsid w:val="00D037E2"/>
    <w:rsid w:val="00D24675"/>
    <w:rsid w:val="00D41968"/>
    <w:rsid w:val="00D46D13"/>
    <w:rsid w:val="00D62080"/>
    <w:rsid w:val="00D7028A"/>
    <w:rsid w:val="00D90AD4"/>
    <w:rsid w:val="00D93B00"/>
    <w:rsid w:val="00DA4038"/>
    <w:rsid w:val="00DB35DE"/>
    <w:rsid w:val="00DB66EF"/>
    <w:rsid w:val="00DB70DA"/>
    <w:rsid w:val="00DB7B13"/>
    <w:rsid w:val="00DE0586"/>
    <w:rsid w:val="00DE70FC"/>
    <w:rsid w:val="00E01DB2"/>
    <w:rsid w:val="00E12C04"/>
    <w:rsid w:val="00E40C00"/>
    <w:rsid w:val="00E52631"/>
    <w:rsid w:val="00E5376E"/>
    <w:rsid w:val="00E57B0E"/>
    <w:rsid w:val="00E633EB"/>
    <w:rsid w:val="00E73903"/>
    <w:rsid w:val="00E74E48"/>
    <w:rsid w:val="00E8094E"/>
    <w:rsid w:val="00E86FA3"/>
    <w:rsid w:val="00E91E00"/>
    <w:rsid w:val="00E93769"/>
    <w:rsid w:val="00E94985"/>
    <w:rsid w:val="00EC0938"/>
    <w:rsid w:val="00F013C4"/>
    <w:rsid w:val="00F111FB"/>
    <w:rsid w:val="00F12647"/>
    <w:rsid w:val="00F17589"/>
    <w:rsid w:val="00F3715B"/>
    <w:rsid w:val="00F40434"/>
    <w:rsid w:val="00F51669"/>
    <w:rsid w:val="00F55162"/>
    <w:rsid w:val="00F63D54"/>
    <w:rsid w:val="00F6562C"/>
    <w:rsid w:val="00F70E43"/>
    <w:rsid w:val="00F94C24"/>
    <w:rsid w:val="00F962F2"/>
    <w:rsid w:val="00FC4BFE"/>
    <w:rsid w:val="00FC770D"/>
    <w:rsid w:val="00FE1DE7"/>
    <w:rsid w:val="00FE3320"/>
    <w:rsid w:val="00FE40D3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B5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E29"/>
  </w:style>
  <w:style w:type="paragraph" w:styleId="Pidipagina">
    <w:name w:val="footer"/>
    <w:basedOn w:val="Normale"/>
    <w:link w:val="PidipaginaCarattere"/>
    <w:uiPriority w:val="99"/>
    <w:unhideWhenUsed/>
    <w:rsid w:val="00A7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E29"/>
  </w:style>
  <w:style w:type="character" w:styleId="Collegamentoipertestuale">
    <w:name w:val="Hyperlink"/>
    <w:basedOn w:val="Carpredefinitoparagrafo"/>
    <w:uiPriority w:val="99"/>
    <w:unhideWhenUsed/>
    <w:rsid w:val="00A72E2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7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5CF5"/>
    <w:pPr>
      <w:ind w:left="720"/>
      <w:contextualSpacing/>
    </w:pPr>
  </w:style>
  <w:style w:type="paragraph" w:customStyle="1" w:styleId="CuerpoA">
    <w:name w:val="Cuerpo A"/>
    <w:rsid w:val="00CD6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customStyle="1" w:styleId="Default">
    <w:name w:val="Default"/>
    <w:rsid w:val="00E9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55028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B5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E29"/>
  </w:style>
  <w:style w:type="paragraph" w:styleId="Pidipagina">
    <w:name w:val="footer"/>
    <w:basedOn w:val="Normale"/>
    <w:link w:val="PidipaginaCarattere"/>
    <w:uiPriority w:val="99"/>
    <w:unhideWhenUsed/>
    <w:rsid w:val="00A7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E29"/>
  </w:style>
  <w:style w:type="character" w:styleId="Collegamentoipertestuale">
    <w:name w:val="Hyperlink"/>
    <w:basedOn w:val="Carpredefinitoparagrafo"/>
    <w:uiPriority w:val="99"/>
    <w:unhideWhenUsed/>
    <w:rsid w:val="00A72E2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7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5CF5"/>
    <w:pPr>
      <w:ind w:left="720"/>
      <w:contextualSpacing/>
    </w:pPr>
  </w:style>
  <w:style w:type="paragraph" w:customStyle="1" w:styleId="CuerpoA">
    <w:name w:val="Cuerpo A"/>
    <w:rsid w:val="00CD6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customStyle="1" w:styleId="Default">
    <w:name w:val="Default"/>
    <w:rsid w:val="00E9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55028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hyperlink" Target="http://comunale.rs/" TargetMode="External" />
  <Relationship Id="rId18" Type="http://schemas.openxmlformats.org/officeDocument/2006/relationships/hyperlink" Target="http://www.tob.rs/what-to-see/attractions/ada-ciganlija" TargetMode="External" />
  <Relationship Id="rId26" Type="http://schemas.openxmlformats.org/officeDocument/2006/relationships/hyperlink" Target="http://www.topofthehub.rs/en/" TargetMode="External" />
  <Relationship Id="rId3" Type="http://schemas.openxmlformats.org/officeDocument/2006/relationships/styles" Target="styles.xml" />
  <Relationship Id="rId21" Type="http://schemas.openxmlformats.org/officeDocument/2006/relationships/hyperlink" Target="http://kalemegdanskaterasa.com/en" TargetMode="External" />
  <Relationship Id="rId7" Type="http://schemas.openxmlformats.org/officeDocument/2006/relationships/footnotes" Target="footnotes.xml" />
  <Relationship Id="rId12" Type="http://schemas.openxmlformats.org/officeDocument/2006/relationships/hyperlink" Target="http://www.trisesira.rs/en/" TargetMode="External" />
  <Relationship Id="rId17" Type="http://schemas.openxmlformats.org/officeDocument/2006/relationships/image" Target="media/image2.jpeg" />
  <Relationship Id="rId25" Type="http://schemas.openxmlformats.org/officeDocument/2006/relationships/image" Target="media/image5.jpeg" />
  <Relationship Id="rId2" Type="http://schemas.openxmlformats.org/officeDocument/2006/relationships/numbering" Target="numbering.xml" />
  <Relationship Id="rId16" Type="http://schemas.openxmlformats.org/officeDocument/2006/relationships/hyperlink" Target="http://www.beogradskatvrdjava.co.rs/?page_id=62&amp;lang=en" TargetMode="External" />
  <Relationship Id="rId20" Type="http://schemas.openxmlformats.org/officeDocument/2006/relationships/hyperlink" Target="http://belgrademyway.com/saint-sava-temple/" TargetMode="External" />
  <Relationship Id="rId29" Type="http://schemas.openxmlformats.org/officeDocument/2006/relationships/footer" Target="footer1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hyperlink" Target="http://maderarestoran.com/en" TargetMode="External" />
  <Relationship Id="rId24" Type="http://schemas.openxmlformats.org/officeDocument/2006/relationships/hyperlink" Target="http://www.royalfamily.org/palaces/the-royal-palace/" TargetMode="External" />
  <Relationship Id="rId5" Type="http://schemas.openxmlformats.org/officeDocument/2006/relationships/settings" Target="settings.xml" />
  <Relationship Id="rId15" Type="http://schemas.openxmlformats.org/officeDocument/2006/relationships/image" Target="media/image1.jpeg" />
  <Relationship Id="rId23" Type="http://schemas.openxmlformats.org/officeDocument/2006/relationships/image" Target="media/image4.jpeg" />
  <Relationship Id="rId28" Type="http://schemas.openxmlformats.org/officeDocument/2006/relationships/header" Target="header1.xml" />
  <Relationship Id="rId10" Type="http://schemas.openxmlformats.org/officeDocument/2006/relationships/hyperlink" Target="https://www.homa.rs/finedining/" TargetMode="External" />
  <Relationship Id="rId19" Type="http://schemas.openxmlformats.org/officeDocument/2006/relationships/image" Target="media/image3.jpeg" />
  <Relationship Id="rId31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hyperlink" Target="https://en.wikipedia.org/wiki/%3F_(bistro)" TargetMode="External" />
  <Relationship Id="rId14" Type="http://schemas.openxmlformats.org/officeDocument/2006/relationships/hyperlink" Target="http://www.klubknjizevnika.rs/en" TargetMode="External" />
  <Relationship Id="rId22" Type="http://schemas.openxmlformats.org/officeDocument/2006/relationships/hyperlink" Target="http://www.parlament.gov.rs/citizen's-corner/education-center.695.html" TargetMode="External" />
  <Relationship Id="rId27" Type="http://schemas.openxmlformats.org/officeDocument/2006/relationships/image" Target="media/image6.jpeg" />
  <Relationship Id="rId30" Type="http://schemas.openxmlformats.org/officeDocument/2006/relationships/fontTable" Target="fontTable.xml" />
</Relationships>
</file>

<file path=word/_rels/footer1.xml.rels>&#65279;<?xml version="1.0" encoding="UTF-8" standalone="yes"?>
<Relationships xmlns="http://schemas.openxmlformats.org/package/2006/relationships">
  <Relationship Id="rId1" Type="http://schemas.openxmlformats.org/officeDocument/2006/relationships/hyperlink" Target="mailto:info@europe.hlsa.org" TargetMode="External" />
</Relationships>
</file>

<file path=word/_rels/header1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7.jpe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DCC5-B441-4CDF-A965-6C762C59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628</Words>
  <Characters>3237</Characters>
  <Application>Microsoft Office Word</Application>
  <DocSecurity>0</DocSecurity>
  <Lines>123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WS_TRACKING_ID">
    <vt:lpwstr>8b8439e5-baa2-43bb-ad8f-cb9ed64edfe7</vt:lpwstr>
  </property>
</Properties>
</file>